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9F6" w:rsidRPr="00D433F0" w:rsidRDefault="00950D2F" w:rsidP="00AF4F98">
      <w:pPr>
        <w:pStyle w:val="ConsPlusDocList"/>
        <w:tabs>
          <w:tab w:val="left" w:pos="4820"/>
        </w:tabs>
        <w:ind w:left="284" w:right="453" w:firstLine="426"/>
        <w:jc w:val="center"/>
        <w:rPr>
          <w:rFonts w:ascii="Times New Roman" w:hAnsi="Times New Roman" w:cs="Times New Roman"/>
          <w:sz w:val="26"/>
          <w:szCs w:val="26"/>
          <w:lang w:val="x-none"/>
        </w:rPr>
      </w:pPr>
      <w:bookmarkStart w:id="0" w:name="_GoBack"/>
      <w:bookmarkEnd w:id="0"/>
      <w:r w:rsidRPr="00F47C1C">
        <w:rPr>
          <w:rFonts w:ascii="Times New Roman" w:hAnsi="Times New Roman" w:cs="Times New Roman"/>
          <w:sz w:val="26"/>
          <w:szCs w:val="26"/>
        </w:rPr>
        <w:t xml:space="preserve">Пояснительная записка (справка) к проекту постановления Правительства </w:t>
      </w:r>
      <w:r w:rsidRPr="006A2C70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="006639F2" w:rsidRPr="006A2C70">
        <w:rPr>
          <w:rFonts w:ascii="Times New Roman" w:hAnsi="Times New Roman" w:cs="Times New Roman"/>
          <w:sz w:val="26"/>
          <w:szCs w:val="26"/>
        </w:rPr>
        <w:t>«</w:t>
      </w:r>
      <w:r w:rsidR="004429F6" w:rsidRPr="00C24F50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D433F0">
        <w:rPr>
          <w:rFonts w:ascii="Times New Roman" w:hAnsi="Times New Roman" w:cs="Times New Roman"/>
          <w:sz w:val="26"/>
          <w:szCs w:val="26"/>
        </w:rPr>
        <w:t>некоторые постановления Правительства Республики Хакасия</w:t>
      </w:r>
      <w:r w:rsidR="00E62AF4">
        <w:rPr>
          <w:rFonts w:ascii="Times New Roman" w:hAnsi="Times New Roman" w:cs="Times New Roman"/>
          <w:sz w:val="26"/>
          <w:szCs w:val="26"/>
        </w:rPr>
        <w:t>»</w:t>
      </w:r>
    </w:p>
    <w:p w:rsidR="00890642" w:rsidRPr="006A2C70" w:rsidRDefault="00890642" w:rsidP="00AF4F98">
      <w:pPr>
        <w:spacing w:after="0" w:line="240" w:lineRule="auto"/>
        <w:ind w:left="284" w:right="453"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E77A6A" w:rsidRDefault="00E77A6A" w:rsidP="00AF4F98">
      <w:pPr>
        <w:spacing w:after="0" w:line="240" w:lineRule="auto"/>
        <w:ind w:left="284" w:right="453"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E4437B" w:rsidRPr="006A2C70" w:rsidRDefault="00E4437B" w:rsidP="00AF4F98">
      <w:pPr>
        <w:spacing w:after="0" w:line="240" w:lineRule="auto"/>
        <w:ind w:left="284" w:right="453"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950D2F" w:rsidRDefault="00950D2F" w:rsidP="00AF4F98">
      <w:pPr>
        <w:pStyle w:val="a3"/>
        <w:numPr>
          <w:ilvl w:val="0"/>
          <w:numId w:val="3"/>
        </w:numPr>
        <w:spacing w:after="0" w:line="240" w:lineRule="auto"/>
        <w:ind w:left="284" w:right="45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12A4">
        <w:rPr>
          <w:rFonts w:ascii="Times New Roman" w:hAnsi="Times New Roman" w:cs="Times New Roman"/>
          <w:sz w:val="26"/>
          <w:szCs w:val="26"/>
        </w:rPr>
        <w:t xml:space="preserve">Предмет правого регулирования: </w:t>
      </w:r>
    </w:p>
    <w:p w:rsidR="0030590D" w:rsidRDefault="0030590D" w:rsidP="00961A1D">
      <w:pPr>
        <w:pStyle w:val="a4"/>
        <w:ind w:left="284" w:right="453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постановления </w:t>
      </w:r>
      <w:r w:rsidR="00F83155">
        <w:rPr>
          <w:sz w:val="26"/>
          <w:szCs w:val="26"/>
        </w:rPr>
        <w:t>вносит изменения в</w:t>
      </w:r>
      <w:r>
        <w:rPr>
          <w:sz w:val="26"/>
          <w:szCs w:val="26"/>
        </w:rPr>
        <w:t xml:space="preserve"> </w:t>
      </w:r>
      <w:r w:rsidR="00F83155">
        <w:rPr>
          <w:sz w:val="26"/>
          <w:szCs w:val="26"/>
        </w:rPr>
        <w:t>право</w:t>
      </w:r>
      <w:r w:rsidRPr="002E0644">
        <w:rPr>
          <w:sz w:val="26"/>
          <w:szCs w:val="26"/>
        </w:rPr>
        <w:t>отношения по предоставлению за счет средств республиканского бюджета юридическим лицам, в том числе некоммерческим организациям, включая социально ориентированные некоммерческие организации (за исключением государственных (муниципальных) учреждений), индивидуальным предпринимателям субсидий на возмещение затрат, связанных с оборудованием (оснащением) рабочих мест (в том числе специальных) для трудоустройства незанятых инвалидов</w:t>
      </w:r>
      <w:r>
        <w:rPr>
          <w:sz w:val="26"/>
          <w:szCs w:val="26"/>
        </w:rPr>
        <w:t xml:space="preserve"> и на оплату труда наставников при трудоустройстве инвалидов молодого возраста</w:t>
      </w:r>
      <w:r w:rsidRPr="002E0644">
        <w:rPr>
          <w:sz w:val="26"/>
          <w:szCs w:val="26"/>
        </w:rPr>
        <w:t>.</w:t>
      </w:r>
    </w:p>
    <w:p w:rsidR="00950D2F" w:rsidRPr="00F27F17" w:rsidRDefault="00950D2F" w:rsidP="00AF4F98">
      <w:pPr>
        <w:spacing w:after="0" w:line="240" w:lineRule="auto"/>
        <w:ind w:left="284" w:right="45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27F17">
        <w:rPr>
          <w:rFonts w:ascii="Times New Roman" w:hAnsi="Times New Roman" w:cs="Times New Roman"/>
          <w:sz w:val="26"/>
          <w:szCs w:val="26"/>
        </w:rPr>
        <w:t>2. Обоснование необходимости принятия правового акта:</w:t>
      </w:r>
    </w:p>
    <w:p w:rsidR="00953C28" w:rsidRDefault="0030590D" w:rsidP="00B97D7F">
      <w:pPr>
        <w:spacing w:after="0" w:line="240" w:lineRule="auto"/>
        <w:ind w:left="284" w:right="453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Действующим на настоящее время Порядком предусмотрен</w:t>
      </w:r>
      <w:r w:rsidR="00F83155">
        <w:rPr>
          <w:rFonts w:ascii="Times New Roman" w:hAnsi="Times New Roman" w:cs="Times New Roman"/>
          <w:sz w:val="26"/>
          <w:szCs w:val="26"/>
        </w:rPr>
        <w:t>ы суб</w:t>
      </w:r>
      <w:r w:rsidR="00953C28">
        <w:rPr>
          <w:rFonts w:ascii="Times New Roman" w:hAnsi="Times New Roman" w:cs="Times New Roman"/>
          <w:sz w:val="26"/>
          <w:szCs w:val="26"/>
        </w:rPr>
        <w:t xml:space="preserve">сидии на оборудование рабочего места для инвалида. Размер субсидии не может превышать сумму фактически понесенных затрат работодателем и составляет: </w:t>
      </w:r>
    </w:p>
    <w:p w:rsidR="00B97D7F" w:rsidRPr="00F04C48" w:rsidRDefault="00B97D7F" w:rsidP="00B97D7F">
      <w:pPr>
        <w:spacing w:after="0" w:line="240" w:lineRule="auto"/>
        <w:ind w:left="284" w:right="453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04C48">
        <w:rPr>
          <w:rFonts w:ascii="Times New Roman" w:eastAsia="Times New Roman" w:hAnsi="Times New Roman" w:cs="Times New Roman"/>
          <w:sz w:val="26"/>
          <w:szCs w:val="26"/>
        </w:rPr>
        <w:t xml:space="preserve">75,0 тыс. рублей - на одно рабочее место (в том числе специальное) для трудоустройства незанятых инвалидов, имеющих II группу инвалидности; </w:t>
      </w:r>
    </w:p>
    <w:p w:rsidR="00B97D7F" w:rsidRPr="00F04C48" w:rsidRDefault="00B97D7F" w:rsidP="00B97D7F">
      <w:pPr>
        <w:spacing w:after="0" w:line="240" w:lineRule="auto"/>
        <w:ind w:left="284" w:right="453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04C48">
        <w:rPr>
          <w:rFonts w:ascii="Times New Roman" w:eastAsia="Times New Roman" w:hAnsi="Times New Roman" w:cs="Times New Roman"/>
          <w:sz w:val="26"/>
          <w:szCs w:val="26"/>
        </w:rPr>
        <w:t xml:space="preserve">95,0 тыс. рублей - на одно рабочее место (в том числе специальное) для трудоустройства незанятых инвалидов, имеющих I группу инвалидности. </w:t>
      </w:r>
    </w:p>
    <w:p w:rsidR="00962272" w:rsidRDefault="00962272" w:rsidP="00962272">
      <w:pPr>
        <w:spacing w:after="0" w:line="240" w:lineRule="auto"/>
        <w:ind w:left="284" w:right="453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учетом роста уровня инфляции с апреля 2016 года по июнь 2023 года на 48,75% назрела необходимость увеличения размера компенсации на оборудование рабочего места до 110 тыс. рублей - </w:t>
      </w:r>
      <w:r w:rsidRPr="00F04C48">
        <w:rPr>
          <w:rFonts w:ascii="Times New Roman" w:eastAsia="Times New Roman" w:hAnsi="Times New Roman" w:cs="Times New Roman"/>
          <w:sz w:val="26"/>
          <w:szCs w:val="26"/>
        </w:rPr>
        <w:t>на одно рабочее место для трудоустройства незанятых инвалидов, имеющих II группу инвалидности</w:t>
      </w:r>
      <w:r>
        <w:rPr>
          <w:rFonts w:ascii="Times New Roman" w:eastAsia="Times New Roman" w:hAnsi="Times New Roman" w:cs="Times New Roman"/>
          <w:sz w:val="26"/>
          <w:szCs w:val="26"/>
        </w:rPr>
        <w:t>, и 130 тыс. рублей</w:t>
      </w:r>
      <w:r w:rsidRPr="001D15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F04C48">
        <w:rPr>
          <w:rFonts w:ascii="Times New Roman" w:eastAsia="Times New Roman" w:hAnsi="Times New Roman" w:cs="Times New Roman"/>
          <w:sz w:val="26"/>
          <w:szCs w:val="26"/>
        </w:rPr>
        <w:t>на одно рабочее место для трудоустройства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езанятых инвалидов, имеющих </w:t>
      </w:r>
      <w:r w:rsidRPr="00F04C48">
        <w:rPr>
          <w:rFonts w:ascii="Times New Roman" w:eastAsia="Times New Roman" w:hAnsi="Times New Roman" w:cs="Times New Roman"/>
          <w:sz w:val="26"/>
          <w:szCs w:val="26"/>
        </w:rPr>
        <w:t>I группу инвалидности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97D7F" w:rsidRDefault="00B97D7F" w:rsidP="00B97D7F">
      <w:pPr>
        <w:spacing w:after="0" w:line="240" w:lineRule="auto"/>
        <w:ind w:left="284" w:right="45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97D7F">
        <w:rPr>
          <w:rFonts w:ascii="Times New Roman" w:hAnsi="Times New Roman" w:cs="Times New Roman"/>
          <w:sz w:val="26"/>
          <w:szCs w:val="26"/>
        </w:rPr>
        <w:t>Субсидии доступны коммерческим организациям республики. С одной стороны, они помогают покрыть затраты на создание рабочих мест. С другой – способствуют развитию инклюзивной среды.</w:t>
      </w:r>
    </w:p>
    <w:p w:rsidR="00B97D7F" w:rsidRDefault="00B97D7F" w:rsidP="00B97D7F">
      <w:pPr>
        <w:spacing w:after="0" w:line="240" w:lineRule="auto"/>
        <w:ind w:left="284" w:right="453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AC069E">
        <w:rPr>
          <w:rFonts w:ascii="Times New Roman" w:hAnsi="Times New Roman" w:cs="Times New Roman"/>
          <w:sz w:val="26"/>
          <w:szCs w:val="26"/>
        </w:rPr>
        <w:t>стимулирования занятости</w:t>
      </w:r>
      <w:r w:rsidR="00264C7D">
        <w:rPr>
          <w:rFonts w:ascii="Times New Roman" w:hAnsi="Times New Roman" w:cs="Times New Roman"/>
          <w:sz w:val="26"/>
          <w:szCs w:val="26"/>
        </w:rPr>
        <w:t xml:space="preserve"> инвалидов целесообразно </w:t>
      </w:r>
      <w:r>
        <w:rPr>
          <w:rFonts w:ascii="Times New Roman" w:hAnsi="Times New Roman" w:cs="Times New Roman"/>
          <w:sz w:val="26"/>
          <w:szCs w:val="26"/>
        </w:rPr>
        <w:t>расшир</w:t>
      </w:r>
      <w:r w:rsidR="00264C7D">
        <w:rPr>
          <w:rFonts w:ascii="Times New Roman" w:hAnsi="Times New Roman" w:cs="Times New Roman"/>
          <w:sz w:val="26"/>
          <w:szCs w:val="26"/>
        </w:rPr>
        <w:t>ить круг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1C3D">
        <w:rPr>
          <w:rFonts w:ascii="Times New Roman" w:hAnsi="Times New Roman" w:cs="Times New Roman"/>
          <w:sz w:val="26"/>
          <w:szCs w:val="26"/>
        </w:rPr>
        <w:t xml:space="preserve">работодателей - </w:t>
      </w:r>
      <w:r>
        <w:rPr>
          <w:rFonts w:ascii="Times New Roman" w:hAnsi="Times New Roman" w:cs="Times New Roman"/>
          <w:sz w:val="26"/>
          <w:szCs w:val="26"/>
        </w:rPr>
        <w:t xml:space="preserve">получателей </w:t>
      </w:r>
      <w:r w:rsidRPr="00C24F50">
        <w:rPr>
          <w:rFonts w:ascii="Times New Roman" w:hAnsi="Times New Roman" w:cs="Times New Roman"/>
          <w:sz w:val="26"/>
          <w:szCs w:val="26"/>
        </w:rPr>
        <w:t>субсидий</w:t>
      </w:r>
      <w:r w:rsidR="00264C7D">
        <w:rPr>
          <w:rFonts w:ascii="Times New Roman" w:hAnsi="Times New Roman" w:cs="Times New Roman"/>
          <w:sz w:val="26"/>
          <w:szCs w:val="26"/>
        </w:rPr>
        <w:t xml:space="preserve">, </w:t>
      </w:r>
      <w:r w:rsidR="00B1277D" w:rsidRPr="00B1277D">
        <w:rPr>
          <w:rFonts w:ascii="Times New Roman" w:hAnsi="Times New Roman" w:cs="Times New Roman"/>
          <w:sz w:val="26"/>
          <w:szCs w:val="26"/>
        </w:rPr>
        <w:t>распространить действие порядков предоставления субсидий на оборудование (оснащение) рабочих мест (в том числе специальных) для трудоустройства незанятых инвалидов и на оплату труда наставников при трудоустройстве инвалидов молодого возраста на некоммерческие организации</w:t>
      </w:r>
      <w:r w:rsidR="00313A52">
        <w:rPr>
          <w:rFonts w:ascii="Times New Roman" w:hAnsi="Times New Roman" w:cs="Times New Roman"/>
          <w:sz w:val="26"/>
          <w:szCs w:val="26"/>
        </w:rPr>
        <w:t>, включая социально ориентированные некоммерческие организации</w:t>
      </w:r>
      <w:r w:rsidRPr="00B1277D">
        <w:rPr>
          <w:rFonts w:ascii="Times New Roman" w:hAnsi="Times New Roman" w:cs="Times New Roman"/>
          <w:sz w:val="26"/>
          <w:szCs w:val="26"/>
        </w:rPr>
        <w:t xml:space="preserve"> республики.</w:t>
      </w:r>
      <w:r w:rsidR="00AC06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3907" w:rsidRPr="00AF5E14" w:rsidRDefault="00873907" w:rsidP="00AF4F98">
      <w:pPr>
        <w:shd w:val="clear" w:color="auto" w:fill="FFFFFF" w:themeFill="background1"/>
        <w:spacing w:after="0" w:line="240" w:lineRule="auto"/>
        <w:ind w:left="284" w:right="45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F5E14">
        <w:rPr>
          <w:rFonts w:ascii="Times New Roman" w:hAnsi="Times New Roman" w:cs="Times New Roman"/>
          <w:sz w:val="26"/>
          <w:szCs w:val="26"/>
        </w:rPr>
        <w:t>3. Характеристика основных положений проекта постановления:</w:t>
      </w:r>
    </w:p>
    <w:p w:rsidR="00E4437B" w:rsidRPr="00AF5E14" w:rsidRDefault="00E4437B" w:rsidP="00AF4F98">
      <w:pPr>
        <w:shd w:val="clear" w:color="auto" w:fill="FFFFFF" w:themeFill="background1"/>
        <w:spacing w:after="0" w:line="240" w:lineRule="auto"/>
        <w:ind w:left="284" w:right="45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F5E14">
        <w:rPr>
          <w:rFonts w:ascii="Times New Roman" w:hAnsi="Times New Roman" w:cs="Times New Roman"/>
          <w:sz w:val="26"/>
          <w:szCs w:val="26"/>
        </w:rPr>
        <w:t>проект постановления вносит изменения в:</w:t>
      </w:r>
    </w:p>
    <w:p w:rsidR="002010DF" w:rsidRDefault="00E4437B" w:rsidP="00AF4F98">
      <w:pPr>
        <w:spacing w:after="0" w:line="240" w:lineRule="auto"/>
        <w:ind w:left="284" w:right="45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F5E14">
        <w:rPr>
          <w:rFonts w:ascii="Times New Roman" w:hAnsi="Times New Roman" w:cs="Times New Roman"/>
          <w:sz w:val="26"/>
          <w:szCs w:val="26"/>
        </w:rPr>
        <w:t xml:space="preserve">-порядок </w:t>
      </w:r>
      <w:r w:rsidR="00AF5E14" w:rsidRPr="00AF5E14">
        <w:rPr>
          <w:rFonts w:ascii="Times New Roman" w:hAnsi="Times New Roman" w:cs="Times New Roman"/>
          <w:sz w:val="26"/>
          <w:szCs w:val="26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 на оборудование (оснащение) рабочих мест (в том числе специальных) для трудоустройства незанятых инвалидов</w:t>
      </w:r>
      <w:r w:rsidRPr="00AF5E14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Правительства Республики Хакасия от </w:t>
      </w:r>
      <w:r w:rsidR="00AF5E14" w:rsidRPr="00AF5E14">
        <w:rPr>
          <w:rFonts w:ascii="Times New Roman" w:hAnsi="Times New Roman" w:cs="Times New Roman"/>
          <w:sz w:val="26"/>
          <w:szCs w:val="26"/>
        </w:rPr>
        <w:t>12.04.2016 №157</w:t>
      </w:r>
      <w:r w:rsidR="002010DF">
        <w:rPr>
          <w:rFonts w:ascii="Times New Roman" w:hAnsi="Times New Roman" w:cs="Times New Roman"/>
          <w:sz w:val="26"/>
          <w:szCs w:val="26"/>
        </w:rPr>
        <w:t>;</w:t>
      </w:r>
    </w:p>
    <w:p w:rsidR="009A2432" w:rsidRDefault="002010DF" w:rsidP="009A2432">
      <w:pPr>
        <w:spacing w:after="0" w:line="240" w:lineRule="auto"/>
        <w:ind w:left="284" w:right="453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порядок </w:t>
      </w:r>
      <w:r w:rsidR="00FC2507" w:rsidRPr="00AF5E14">
        <w:rPr>
          <w:rFonts w:ascii="Times New Roman" w:hAnsi="Times New Roman" w:cs="Times New Roman"/>
          <w:sz w:val="26"/>
          <w:szCs w:val="26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 на</w:t>
      </w:r>
      <w:r w:rsidR="00FC2507">
        <w:rPr>
          <w:rFonts w:ascii="Times New Roman" w:hAnsi="Times New Roman" w:cs="Times New Roman"/>
          <w:sz w:val="26"/>
          <w:szCs w:val="26"/>
        </w:rPr>
        <w:t xml:space="preserve"> оплату труда наставников при трудоустройстве инвалидов молодого возраста, </w:t>
      </w:r>
      <w:r w:rsidR="00FC2507" w:rsidRPr="00AF5E14">
        <w:rPr>
          <w:rFonts w:ascii="Times New Roman" w:hAnsi="Times New Roman" w:cs="Times New Roman"/>
          <w:sz w:val="26"/>
          <w:szCs w:val="26"/>
        </w:rPr>
        <w:t>утвержденный постановлением Правительства Республики Хакасия от 1</w:t>
      </w:r>
      <w:r w:rsidR="00FC2507">
        <w:rPr>
          <w:rFonts w:ascii="Times New Roman" w:hAnsi="Times New Roman" w:cs="Times New Roman"/>
          <w:sz w:val="26"/>
          <w:szCs w:val="26"/>
        </w:rPr>
        <w:t>7</w:t>
      </w:r>
      <w:r w:rsidR="00FC2507" w:rsidRPr="00AF5E14">
        <w:rPr>
          <w:rFonts w:ascii="Times New Roman" w:hAnsi="Times New Roman" w:cs="Times New Roman"/>
          <w:sz w:val="26"/>
          <w:szCs w:val="26"/>
        </w:rPr>
        <w:t>.0</w:t>
      </w:r>
      <w:r w:rsidR="00FC2507">
        <w:rPr>
          <w:rFonts w:ascii="Times New Roman" w:hAnsi="Times New Roman" w:cs="Times New Roman"/>
          <w:sz w:val="26"/>
          <w:szCs w:val="26"/>
        </w:rPr>
        <w:t>5</w:t>
      </w:r>
      <w:r w:rsidR="00FC2507" w:rsidRPr="00AF5E14">
        <w:rPr>
          <w:rFonts w:ascii="Times New Roman" w:hAnsi="Times New Roman" w:cs="Times New Roman"/>
          <w:sz w:val="26"/>
          <w:szCs w:val="26"/>
        </w:rPr>
        <w:t>.201</w:t>
      </w:r>
      <w:r w:rsidR="00FC2507">
        <w:rPr>
          <w:rFonts w:ascii="Times New Roman" w:hAnsi="Times New Roman" w:cs="Times New Roman"/>
          <w:sz w:val="26"/>
          <w:szCs w:val="26"/>
        </w:rPr>
        <w:t>8</w:t>
      </w:r>
      <w:r w:rsidR="00FC2507" w:rsidRPr="00AF5E14">
        <w:rPr>
          <w:rFonts w:ascii="Times New Roman" w:hAnsi="Times New Roman" w:cs="Times New Roman"/>
          <w:sz w:val="26"/>
          <w:szCs w:val="26"/>
        </w:rPr>
        <w:t xml:space="preserve"> №</w:t>
      </w:r>
      <w:r w:rsidR="00FC2507">
        <w:rPr>
          <w:rFonts w:ascii="Times New Roman" w:hAnsi="Times New Roman" w:cs="Times New Roman"/>
          <w:sz w:val="26"/>
          <w:szCs w:val="26"/>
        </w:rPr>
        <w:t>23</w:t>
      </w:r>
      <w:r w:rsidR="00FC2507" w:rsidRPr="00AF5E14">
        <w:rPr>
          <w:rFonts w:ascii="Times New Roman" w:hAnsi="Times New Roman" w:cs="Times New Roman"/>
          <w:sz w:val="26"/>
          <w:szCs w:val="26"/>
        </w:rPr>
        <w:t>7</w:t>
      </w:r>
      <w:r w:rsidR="00E30B39">
        <w:rPr>
          <w:rFonts w:ascii="Times New Roman" w:hAnsi="Times New Roman" w:cs="Times New Roman"/>
          <w:sz w:val="26"/>
          <w:szCs w:val="26"/>
        </w:rPr>
        <w:t>.</w:t>
      </w:r>
    </w:p>
    <w:p w:rsidR="00E4437B" w:rsidRPr="00AF5E14" w:rsidRDefault="00E4437B" w:rsidP="009A2432">
      <w:pPr>
        <w:spacing w:after="0" w:line="240" w:lineRule="auto"/>
        <w:ind w:left="284" w:right="453" w:firstLine="426"/>
        <w:jc w:val="both"/>
        <w:rPr>
          <w:rFonts w:ascii="Times New Roman" w:hAnsi="Times New Roman"/>
          <w:sz w:val="26"/>
          <w:szCs w:val="26"/>
        </w:rPr>
      </w:pPr>
      <w:r w:rsidRPr="00AF5E14">
        <w:rPr>
          <w:rFonts w:ascii="Times New Roman" w:hAnsi="Times New Roman"/>
          <w:sz w:val="26"/>
          <w:szCs w:val="26"/>
        </w:rPr>
        <w:t>Проект постановления предусматривает:</w:t>
      </w:r>
    </w:p>
    <w:p w:rsidR="00B97D7F" w:rsidRDefault="00B97D7F" w:rsidP="00B97D7F">
      <w:pPr>
        <w:pStyle w:val="ConsPlusNormal"/>
        <w:numPr>
          <w:ilvl w:val="0"/>
          <w:numId w:val="4"/>
        </w:numPr>
        <w:ind w:right="4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увеличение размера субсидий;</w:t>
      </w:r>
    </w:p>
    <w:p w:rsidR="00F27F17" w:rsidRDefault="00F27F17" w:rsidP="00B97D7F">
      <w:pPr>
        <w:pStyle w:val="ConsPlusNormal"/>
        <w:numPr>
          <w:ilvl w:val="0"/>
          <w:numId w:val="4"/>
        </w:numPr>
        <w:ind w:right="45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расширение круга получателей </w:t>
      </w:r>
      <w:r w:rsidRPr="00C24F50">
        <w:rPr>
          <w:rFonts w:ascii="Times New Roman" w:hAnsi="Times New Roman"/>
          <w:sz w:val="26"/>
          <w:szCs w:val="26"/>
        </w:rPr>
        <w:t>субсидий</w:t>
      </w:r>
      <w:r>
        <w:rPr>
          <w:rFonts w:ascii="Times New Roman" w:hAnsi="Times New Roman"/>
          <w:sz w:val="26"/>
          <w:szCs w:val="26"/>
        </w:rPr>
        <w:t>.</w:t>
      </w:r>
    </w:p>
    <w:p w:rsidR="00873907" w:rsidRPr="00AF5E14" w:rsidRDefault="00873907" w:rsidP="00B97D7F">
      <w:pPr>
        <w:pStyle w:val="ConsPlusNormal"/>
        <w:ind w:left="284" w:right="453" w:firstLine="426"/>
        <w:jc w:val="both"/>
        <w:rPr>
          <w:rFonts w:ascii="Times New Roman" w:hAnsi="Times New Roman"/>
          <w:bCs/>
          <w:sz w:val="26"/>
          <w:szCs w:val="26"/>
        </w:rPr>
      </w:pPr>
      <w:r w:rsidRPr="00AF5E14">
        <w:rPr>
          <w:rFonts w:ascii="Times New Roman" w:hAnsi="Times New Roman"/>
          <w:bCs/>
          <w:sz w:val="26"/>
          <w:szCs w:val="26"/>
        </w:rPr>
        <w:t>4. Оценка эффективности и достаточности предлагаемых решений:</w:t>
      </w:r>
    </w:p>
    <w:p w:rsidR="00ED36AC" w:rsidRPr="00AF5E14" w:rsidRDefault="00E4437B" w:rsidP="00AF4F98">
      <w:pPr>
        <w:spacing w:after="0" w:line="240" w:lineRule="auto"/>
        <w:ind w:left="284" w:right="453" w:firstLine="426"/>
        <w:jc w:val="both"/>
        <w:rPr>
          <w:rFonts w:ascii="Times New Roman" w:hAnsi="Times New Roman"/>
          <w:bCs/>
          <w:sz w:val="26"/>
          <w:szCs w:val="26"/>
        </w:rPr>
      </w:pPr>
      <w:r w:rsidRPr="00953C28">
        <w:rPr>
          <w:rFonts w:ascii="Times New Roman" w:hAnsi="Times New Roman"/>
          <w:bCs/>
          <w:sz w:val="26"/>
          <w:szCs w:val="26"/>
        </w:rPr>
        <w:t xml:space="preserve">высокая оценка эффективности, так как </w:t>
      </w:r>
      <w:r w:rsidR="00953C28" w:rsidRPr="00953C28">
        <w:rPr>
          <w:rFonts w:ascii="Times New Roman" w:hAnsi="Times New Roman"/>
          <w:bCs/>
          <w:sz w:val="26"/>
          <w:szCs w:val="26"/>
        </w:rPr>
        <w:t>принятие данного проекта позволит стимулировать работодателей к трудоустройству инвалидов и увеличит число занятых инвалидов.</w:t>
      </w:r>
    </w:p>
    <w:p w:rsidR="00EF30F1" w:rsidRPr="00AF5E14" w:rsidRDefault="00EF30F1" w:rsidP="00AF4F98">
      <w:pPr>
        <w:spacing w:after="0" w:line="240" w:lineRule="auto"/>
        <w:ind w:left="284" w:right="453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5E14">
        <w:rPr>
          <w:rFonts w:ascii="Times New Roman" w:hAnsi="Times New Roman" w:cs="Times New Roman"/>
          <w:bCs/>
          <w:sz w:val="26"/>
          <w:szCs w:val="26"/>
        </w:rPr>
        <w:t>5. Прогноз социально-экономических и иных последствий реализации проекта постановления:</w:t>
      </w:r>
    </w:p>
    <w:p w:rsidR="00ED36AC" w:rsidRPr="00AF5E14" w:rsidRDefault="00ED36AC" w:rsidP="00AF4F98">
      <w:pPr>
        <w:spacing w:after="0" w:line="240" w:lineRule="auto"/>
        <w:ind w:left="284" w:right="453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5E14">
        <w:rPr>
          <w:rFonts w:ascii="Times New Roman" w:hAnsi="Times New Roman" w:cs="Times New Roman"/>
          <w:bCs/>
          <w:sz w:val="26"/>
          <w:szCs w:val="26"/>
        </w:rPr>
        <w:t>негативные последствия отсутствуют.</w:t>
      </w:r>
    </w:p>
    <w:p w:rsidR="00B16A8A" w:rsidRPr="00AF5E14" w:rsidRDefault="00B16A8A" w:rsidP="00AF4F98">
      <w:pPr>
        <w:spacing w:after="0" w:line="240" w:lineRule="auto"/>
        <w:ind w:left="284" w:right="453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5E14">
        <w:rPr>
          <w:rFonts w:ascii="Times New Roman" w:hAnsi="Times New Roman" w:cs="Times New Roman"/>
          <w:bCs/>
          <w:sz w:val="26"/>
          <w:szCs w:val="26"/>
        </w:rPr>
        <w:t>6.</w:t>
      </w:r>
      <w:r w:rsidR="005B35CB" w:rsidRPr="00AF5E1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5E14">
        <w:rPr>
          <w:rFonts w:ascii="Times New Roman" w:hAnsi="Times New Roman" w:cs="Times New Roman"/>
          <w:bCs/>
          <w:sz w:val="26"/>
          <w:szCs w:val="26"/>
        </w:rPr>
        <w:t>Информация о соблюдении порядка принятия проекта постановления:</w:t>
      </w:r>
    </w:p>
    <w:p w:rsidR="00B16A8A" w:rsidRPr="00AF5E14" w:rsidRDefault="00B16A8A" w:rsidP="00F27F17">
      <w:pPr>
        <w:spacing w:after="0" w:line="240" w:lineRule="auto"/>
        <w:ind w:left="284" w:right="453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5E14">
        <w:rPr>
          <w:rFonts w:ascii="Times New Roman" w:hAnsi="Times New Roman" w:cs="Times New Roman"/>
          <w:bCs/>
          <w:sz w:val="26"/>
          <w:szCs w:val="26"/>
        </w:rPr>
        <w:t xml:space="preserve">проект постановления проходит согласование в системе «Дело». </w:t>
      </w:r>
      <w:r w:rsidRPr="00313A52">
        <w:rPr>
          <w:rFonts w:ascii="Times New Roman" w:hAnsi="Times New Roman" w:cs="Times New Roman"/>
          <w:bCs/>
          <w:sz w:val="26"/>
          <w:szCs w:val="26"/>
        </w:rPr>
        <w:t>Дополнительных публичных слушаний не предусматривает.</w:t>
      </w:r>
    </w:p>
    <w:p w:rsidR="005B35CB" w:rsidRDefault="005B35CB" w:rsidP="00AF4F98">
      <w:pPr>
        <w:spacing w:after="0" w:line="240" w:lineRule="auto"/>
        <w:ind w:left="284" w:right="453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5E14">
        <w:rPr>
          <w:rFonts w:ascii="Times New Roman" w:hAnsi="Times New Roman" w:cs="Times New Roman"/>
          <w:bCs/>
          <w:sz w:val="26"/>
          <w:szCs w:val="26"/>
        </w:rPr>
        <w:t>7. Указание на необходимость (или отсутствие необходимости) проведения процедуры оценки регулирующего воздействия:</w:t>
      </w:r>
    </w:p>
    <w:p w:rsidR="00E0276F" w:rsidRPr="00AF5E14" w:rsidRDefault="009A2432" w:rsidP="00E0276F">
      <w:pPr>
        <w:pStyle w:val="a4"/>
        <w:ind w:left="284" w:right="453" w:firstLine="42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проект постановления проходит </w:t>
      </w:r>
      <w:r w:rsidR="006D69F8">
        <w:rPr>
          <w:sz w:val="26"/>
          <w:szCs w:val="26"/>
        </w:rPr>
        <w:t>оценк</w:t>
      </w:r>
      <w:r>
        <w:rPr>
          <w:sz w:val="26"/>
          <w:szCs w:val="26"/>
        </w:rPr>
        <w:t>у</w:t>
      </w:r>
      <w:r w:rsidR="006D69F8">
        <w:rPr>
          <w:sz w:val="26"/>
          <w:szCs w:val="26"/>
        </w:rPr>
        <w:t xml:space="preserve"> регулирующего воздействия</w:t>
      </w:r>
      <w:r w:rsidR="00E0276F" w:rsidRPr="00894276">
        <w:rPr>
          <w:sz w:val="26"/>
          <w:szCs w:val="26"/>
        </w:rPr>
        <w:t>.</w:t>
      </w:r>
    </w:p>
    <w:p w:rsidR="00F379E6" w:rsidRDefault="00F379E6" w:rsidP="00AF4F98">
      <w:pPr>
        <w:pStyle w:val="a4"/>
        <w:tabs>
          <w:tab w:val="clear" w:pos="4153"/>
          <w:tab w:val="clear" w:pos="8306"/>
        </w:tabs>
        <w:ind w:left="284" w:right="453" w:firstLine="426"/>
        <w:jc w:val="both"/>
        <w:rPr>
          <w:sz w:val="26"/>
          <w:szCs w:val="26"/>
        </w:rPr>
      </w:pPr>
    </w:p>
    <w:p w:rsidR="00BC5CB2" w:rsidRDefault="00BC5CB2" w:rsidP="00AF4F98">
      <w:pPr>
        <w:pStyle w:val="a4"/>
        <w:tabs>
          <w:tab w:val="clear" w:pos="4153"/>
          <w:tab w:val="clear" w:pos="8306"/>
        </w:tabs>
        <w:ind w:left="284" w:right="453" w:firstLine="426"/>
        <w:jc w:val="both"/>
        <w:rPr>
          <w:sz w:val="26"/>
          <w:szCs w:val="26"/>
        </w:rPr>
      </w:pPr>
    </w:p>
    <w:p w:rsidR="00953C28" w:rsidRDefault="00953C28" w:rsidP="00AF4F98">
      <w:pPr>
        <w:pStyle w:val="a4"/>
        <w:tabs>
          <w:tab w:val="clear" w:pos="4153"/>
          <w:tab w:val="clear" w:pos="8306"/>
        </w:tabs>
        <w:ind w:left="284" w:right="453" w:firstLine="426"/>
        <w:jc w:val="both"/>
        <w:rPr>
          <w:sz w:val="26"/>
          <w:szCs w:val="26"/>
        </w:rPr>
      </w:pPr>
    </w:p>
    <w:p w:rsidR="00950D2F" w:rsidRDefault="00C71EC5" w:rsidP="00AF4F98">
      <w:pPr>
        <w:pStyle w:val="a4"/>
        <w:tabs>
          <w:tab w:val="clear" w:pos="4153"/>
          <w:tab w:val="clear" w:pos="8306"/>
        </w:tabs>
        <w:ind w:left="284" w:right="453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Министр                          </w:t>
      </w:r>
      <w:r w:rsidR="003B6DA9">
        <w:rPr>
          <w:sz w:val="26"/>
          <w:szCs w:val="26"/>
        </w:rPr>
        <w:t xml:space="preserve">                                                </w:t>
      </w:r>
      <w:r w:rsidR="00B97D7F">
        <w:rPr>
          <w:sz w:val="26"/>
          <w:szCs w:val="26"/>
        </w:rPr>
        <w:t xml:space="preserve"> </w:t>
      </w:r>
      <w:r w:rsidR="003B6DA9">
        <w:rPr>
          <w:sz w:val="26"/>
          <w:szCs w:val="26"/>
        </w:rPr>
        <w:t xml:space="preserve">            </w:t>
      </w:r>
      <w:r w:rsidR="00E4437B">
        <w:rPr>
          <w:sz w:val="26"/>
          <w:szCs w:val="26"/>
        </w:rPr>
        <w:t xml:space="preserve">        </w:t>
      </w:r>
      <w:r w:rsidR="00194886">
        <w:rPr>
          <w:sz w:val="26"/>
          <w:szCs w:val="26"/>
        </w:rPr>
        <w:t>Т.Н. Раменская</w:t>
      </w:r>
    </w:p>
    <w:sectPr w:rsidR="00950D2F" w:rsidSect="00E4437B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83435"/>
    <w:multiLevelType w:val="hybridMultilevel"/>
    <w:tmpl w:val="B2247F06"/>
    <w:lvl w:ilvl="0" w:tplc="EFE4C6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9D4A55"/>
    <w:multiLevelType w:val="hybridMultilevel"/>
    <w:tmpl w:val="4F2EF72E"/>
    <w:lvl w:ilvl="0" w:tplc="A21ED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6703A4"/>
    <w:multiLevelType w:val="hybridMultilevel"/>
    <w:tmpl w:val="C7628E96"/>
    <w:lvl w:ilvl="0" w:tplc="6CEAC30A">
      <w:start w:val="1"/>
      <w:numFmt w:val="decimal"/>
      <w:lvlText w:val="%1)"/>
      <w:lvlJc w:val="left"/>
      <w:pPr>
        <w:ind w:left="11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5462846"/>
    <w:multiLevelType w:val="hybridMultilevel"/>
    <w:tmpl w:val="53A0808A"/>
    <w:lvl w:ilvl="0" w:tplc="D956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0D2F"/>
    <w:rsid w:val="00011AEF"/>
    <w:rsid w:val="00024AD5"/>
    <w:rsid w:val="00031D27"/>
    <w:rsid w:val="00036BD4"/>
    <w:rsid w:val="00050B6E"/>
    <w:rsid w:val="00052166"/>
    <w:rsid w:val="000912A4"/>
    <w:rsid w:val="000C1EAE"/>
    <w:rsid w:val="000D5902"/>
    <w:rsid w:val="00153FA5"/>
    <w:rsid w:val="001609F9"/>
    <w:rsid w:val="001612CD"/>
    <w:rsid w:val="00163682"/>
    <w:rsid w:val="001748DB"/>
    <w:rsid w:val="00190A9E"/>
    <w:rsid w:val="00194886"/>
    <w:rsid w:val="001A0C00"/>
    <w:rsid w:val="001B5500"/>
    <w:rsid w:val="001D15AB"/>
    <w:rsid w:val="001D6B27"/>
    <w:rsid w:val="001F272C"/>
    <w:rsid w:val="002010DF"/>
    <w:rsid w:val="00201751"/>
    <w:rsid w:val="00212925"/>
    <w:rsid w:val="00214820"/>
    <w:rsid w:val="00262026"/>
    <w:rsid w:val="0026238F"/>
    <w:rsid w:val="00264C7D"/>
    <w:rsid w:val="0027001C"/>
    <w:rsid w:val="00282DE6"/>
    <w:rsid w:val="002905E5"/>
    <w:rsid w:val="00295590"/>
    <w:rsid w:val="002A22FF"/>
    <w:rsid w:val="002A6F18"/>
    <w:rsid w:val="002C093E"/>
    <w:rsid w:val="002C09CC"/>
    <w:rsid w:val="002C7FC5"/>
    <w:rsid w:val="002D4B0C"/>
    <w:rsid w:val="002F2B67"/>
    <w:rsid w:val="0030590D"/>
    <w:rsid w:val="00313A52"/>
    <w:rsid w:val="00321F64"/>
    <w:rsid w:val="0034416B"/>
    <w:rsid w:val="00364272"/>
    <w:rsid w:val="00366A7C"/>
    <w:rsid w:val="00366B9D"/>
    <w:rsid w:val="003821EE"/>
    <w:rsid w:val="0039013B"/>
    <w:rsid w:val="003A7538"/>
    <w:rsid w:val="003B6DA9"/>
    <w:rsid w:val="003C3BEF"/>
    <w:rsid w:val="003D14F9"/>
    <w:rsid w:val="003E590D"/>
    <w:rsid w:val="003F7062"/>
    <w:rsid w:val="00422DA5"/>
    <w:rsid w:val="004303B1"/>
    <w:rsid w:val="00442178"/>
    <w:rsid w:val="004429F6"/>
    <w:rsid w:val="00443896"/>
    <w:rsid w:val="00472451"/>
    <w:rsid w:val="004A653F"/>
    <w:rsid w:val="004B0E4F"/>
    <w:rsid w:val="004C60A6"/>
    <w:rsid w:val="004E7BF2"/>
    <w:rsid w:val="004F323B"/>
    <w:rsid w:val="00504188"/>
    <w:rsid w:val="00550506"/>
    <w:rsid w:val="00550690"/>
    <w:rsid w:val="0058205E"/>
    <w:rsid w:val="005B35CB"/>
    <w:rsid w:val="005B37A8"/>
    <w:rsid w:val="005C329D"/>
    <w:rsid w:val="005D79B0"/>
    <w:rsid w:val="005D7C09"/>
    <w:rsid w:val="005E35F7"/>
    <w:rsid w:val="005E4502"/>
    <w:rsid w:val="005F62B8"/>
    <w:rsid w:val="00661F2F"/>
    <w:rsid w:val="006639F2"/>
    <w:rsid w:val="00693E61"/>
    <w:rsid w:val="006A2C70"/>
    <w:rsid w:val="006D69F8"/>
    <w:rsid w:val="007072B0"/>
    <w:rsid w:val="00720FE8"/>
    <w:rsid w:val="00751C3D"/>
    <w:rsid w:val="00793231"/>
    <w:rsid w:val="007975CE"/>
    <w:rsid w:val="007A5C1F"/>
    <w:rsid w:val="007B1F4B"/>
    <w:rsid w:val="007D1DAB"/>
    <w:rsid w:val="007D6982"/>
    <w:rsid w:val="007E34A4"/>
    <w:rsid w:val="0081541E"/>
    <w:rsid w:val="00827A94"/>
    <w:rsid w:val="00833057"/>
    <w:rsid w:val="00835D82"/>
    <w:rsid w:val="00837F63"/>
    <w:rsid w:val="00856398"/>
    <w:rsid w:val="008654E4"/>
    <w:rsid w:val="00873907"/>
    <w:rsid w:val="00881526"/>
    <w:rsid w:val="00887DB8"/>
    <w:rsid w:val="00890642"/>
    <w:rsid w:val="00892B87"/>
    <w:rsid w:val="00894276"/>
    <w:rsid w:val="00896BD6"/>
    <w:rsid w:val="008A42F3"/>
    <w:rsid w:val="008A5D9F"/>
    <w:rsid w:val="008E194D"/>
    <w:rsid w:val="008E5104"/>
    <w:rsid w:val="008F257F"/>
    <w:rsid w:val="00926077"/>
    <w:rsid w:val="00937877"/>
    <w:rsid w:val="00950D2F"/>
    <w:rsid w:val="00953C28"/>
    <w:rsid w:val="00954A1D"/>
    <w:rsid w:val="00961A1D"/>
    <w:rsid w:val="00962272"/>
    <w:rsid w:val="00972430"/>
    <w:rsid w:val="009A2432"/>
    <w:rsid w:val="009C694A"/>
    <w:rsid w:val="009D6868"/>
    <w:rsid w:val="009E7232"/>
    <w:rsid w:val="00A02A6A"/>
    <w:rsid w:val="00A248BA"/>
    <w:rsid w:val="00A35931"/>
    <w:rsid w:val="00A40CC8"/>
    <w:rsid w:val="00A569C7"/>
    <w:rsid w:val="00A6717B"/>
    <w:rsid w:val="00A84197"/>
    <w:rsid w:val="00A91262"/>
    <w:rsid w:val="00AA26C4"/>
    <w:rsid w:val="00AB7359"/>
    <w:rsid w:val="00AC069E"/>
    <w:rsid w:val="00AC1B28"/>
    <w:rsid w:val="00AC5DAB"/>
    <w:rsid w:val="00AC67AD"/>
    <w:rsid w:val="00AD59B0"/>
    <w:rsid w:val="00AF4F98"/>
    <w:rsid w:val="00AF5E14"/>
    <w:rsid w:val="00B0319A"/>
    <w:rsid w:val="00B04BFA"/>
    <w:rsid w:val="00B1277D"/>
    <w:rsid w:val="00B16A8A"/>
    <w:rsid w:val="00B17C8C"/>
    <w:rsid w:val="00B55C2C"/>
    <w:rsid w:val="00B97D7F"/>
    <w:rsid w:val="00BB0CFB"/>
    <w:rsid w:val="00BC5CB2"/>
    <w:rsid w:val="00BD4A32"/>
    <w:rsid w:val="00BD7366"/>
    <w:rsid w:val="00C0210C"/>
    <w:rsid w:val="00C044DE"/>
    <w:rsid w:val="00C06164"/>
    <w:rsid w:val="00C52947"/>
    <w:rsid w:val="00C54E53"/>
    <w:rsid w:val="00C711F8"/>
    <w:rsid w:val="00C71EC5"/>
    <w:rsid w:val="00C87B7D"/>
    <w:rsid w:val="00CA3F1B"/>
    <w:rsid w:val="00CA42FB"/>
    <w:rsid w:val="00CA73C7"/>
    <w:rsid w:val="00CB2531"/>
    <w:rsid w:val="00CB6EE7"/>
    <w:rsid w:val="00CC1290"/>
    <w:rsid w:val="00CD293F"/>
    <w:rsid w:val="00CD49AE"/>
    <w:rsid w:val="00CE4C6F"/>
    <w:rsid w:val="00D00B86"/>
    <w:rsid w:val="00D02E60"/>
    <w:rsid w:val="00D17062"/>
    <w:rsid w:val="00D35653"/>
    <w:rsid w:val="00D411CA"/>
    <w:rsid w:val="00D433F0"/>
    <w:rsid w:val="00D50819"/>
    <w:rsid w:val="00D62A8F"/>
    <w:rsid w:val="00E0276F"/>
    <w:rsid w:val="00E05624"/>
    <w:rsid w:val="00E20EC2"/>
    <w:rsid w:val="00E30B39"/>
    <w:rsid w:val="00E4437B"/>
    <w:rsid w:val="00E5156D"/>
    <w:rsid w:val="00E62110"/>
    <w:rsid w:val="00E62AF4"/>
    <w:rsid w:val="00E723B0"/>
    <w:rsid w:val="00E77A6A"/>
    <w:rsid w:val="00EB09ED"/>
    <w:rsid w:val="00EC0B52"/>
    <w:rsid w:val="00EC47E5"/>
    <w:rsid w:val="00ED36AC"/>
    <w:rsid w:val="00EE6D67"/>
    <w:rsid w:val="00EF30F1"/>
    <w:rsid w:val="00EF66A4"/>
    <w:rsid w:val="00F0369C"/>
    <w:rsid w:val="00F04C48"/>
    <w:rsid w:val="00F057D5"/>
    <w:rsid w:val="00F27F17"/>
    <w:rsid w:val="00F377D2"/>
    <w:rsid w:val="00F379E6"/>
    <w:rsid w:val="00F470E9"/>
    <w:rsid w:val="00F47C1C"/>
    <w:rsid w:val="00F815A3"/>
    <w:rsid w:val="00F83155"/>
    <w:rsid w:val="00F94CCE"/>
    <w:rsid w:val="00F97342"/>
    <w:rsid w:val="00FA1DC7"/>
    <w:rsid w:val="00FC2507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91A7A-6D17-47D3-B297-AAA6D79E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D2F"/>
    <w:pPr>
      <w:ind w:left="720"/>
      <w:contextualSpacing/>
    </w:pPr>
  </w:style>
  <w:style w:type="paragraph" w:styleId="a4">
    <w:name w:val="header"/>
    <w:basedOn w:val="a"/>
    <w:link w:val="a5"/>
    <w:rsid w:val="00D1706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D1706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link w:val="ConsPlusNormal0"/>
    <w:rsid w:val="00190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ConsPlusNormal0">
    <w:name w:val="ConsPlusNormal Знак"/>
    <w:link w:val="ConsPlusNormal"/>
    <w:locked/>
    <w:rsid w:val="00190A9E"/>
    <w:rPr>
      <w:rFonts w:ascii="Calibri" w:eastAsia="Times New Roman" w:hAnsi="Calibri" w:cs="Times New Roman"/>
      <w:szCs w:val="20"/>
    </w:rPr>
  </w:style>
  <w:style w:type="paragraph" w:styleId="a6">
    <w:name w:val="Normal (Web)"/>
    <w:basedOn w:val="a"/>
    <w:uiPriority w:val="99"/>
    <w:unhideWhenUsed/>
    <w:rsid w:val="00EC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4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4E53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uiPriority w:val="99"/>
    <w:rsid w:val="004429F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896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belousova</dc:creator>
  <cp:keywords/>
  <dc:description/>
  <cp:lastModifiedBy>Татьяна П. Овчинникова</cp:lastModifiedBy>
  <cp:revision>2</cp:revision>
  <cp:lastPrinted>2023-09-12T03:46:00Z</cp:lastPrinted>
  <dcterms:created xsi:type="dcterms:W3CDTF">2023-09-12T04:59:00Z</dcterms:created>
  <dcterms:modified xsi:type="dcterms:W3CDTF">2023-09-12T04:59:00Z</dcterms:modified>
</cp:coreProperties>
</file>